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DF00" w14:textId="77777777" w:rsidR="005B3A46" w:rsidRPr="008757EA" w:rsidRDefault="005B3A46" w:rsidP="008757EA">
      <w:pPr>
        <w:pStyle w:val="Balk1"/>
        <w:numPr>
          <w:ilvl w:val="0"/>
          <w:numId w:val="11"/>
        </w:numPr>
        <w:tabs>
          <w:tab w:val="left" w:pos="1528"/>
        </w:tabs>
        <w:jc w:val="both"/>
      </w:pPr>
      <w:r w:rsidRPr="008757EA">
        <w:t>AMAÇ</w:t>
      </w:r>
      <w:r w:rsidRPr="008757EA">
        <w:rPr>
          <w:spacing w:val="-3"/>
        </w:rPr>
        <w:t xml:space="preserve"> </w:t>
      </w:r>
    </w:p>
    <w:p w14:paraId="65DF25AD" w14:textId="77777777" w:rsidR="008757EA" w:rsidRPr="008757EA" w:rsidRDefault="008757EA" w:rsidP="008757EA">
      <w:pPr>
        <w:pStyle w:val="Default"/>
        <w:ind w:firstLine="708"/>
        <w:jc w:val="both"/>
      </w:pPr>
    </w:p>
    <w:p w14:paraId="4D7BCA42" w14:textId="22B3C6D2" w:rsidR="005B3A46" w:rsidRPr="008757EA" w:rsidRDefault="008757EA" w:rsidP="008757EA">
      <w:pPr>
        <w:pStyle w:val="Default"/>
        <w:ind w:firstLine="708"/>
        <w:jc w:val="both"/>
      </w:pPr>
      <w:r w:rsidRPr="008757EA">
        <w:t xml:space="preserve">Bu talimat, Histoloji ve Embriyoloji Laboratuvarında </w:t>
      </w:r>
      <w:r w:rsidR="005B3A46" w:rsidRPr="008757EA">
        <w:t xml:space="preserve">güvenli çalışmak için uyulması gereken kuralları açıklamak amacıyla hazırlanmıştır. </w:t>
      </w:r>
    </w:p>
    <w:p w14:paraId="210B15DA" w14:textId="77777777" w:rsidR="005B3A46" w:rsidRPr="008757EA" w:rsidRDefault="005B3A46" w:rsidP="008757EA">
      <w:pPr>
        <w:pStyle w:val="GvdeMetni"/>
        <w:numPr>
          <w:ilvl w:val="0"/>
          <w:numId w:val="11"/>
        </w:numPr>
        <w:spacing w:before="118"/>
        <w:ind w:right="172"/>
        <w:jc w:val="both"/>
        <w:rPr>
          <w:b/>
        </w:rPr>
      </w:pPr>
      <w:r w:rsidRPr="008757EA">
        <w:rPr>
          <w:b/>
          <w:spacing w:val="-2"/>
        </w:rPr>
        <w:t>KAPSAM</w:t>
      </w:r>
    </w:p>
    <w:p w14:paraId="415217CC" w14:textId="6459077E" w:rsidR="005B3A46" w:rsidRPr="008757EA" w:rsidRDefault="005B3A46" w:rsidP="008757EA">
      <w:pPr>
        <w:pStyle w:val="GvdeMetni"/>
        <w:spacing w:before="118"/>
        <w:ind w:left="0" w:right="172" w:firstLine="708"/>
        <w:jc w:val="both"/>
      </w:pPr>
      <w:r w:rsidRPr="008757EA">
        <w:t>Bu talimat</w:t>
      </w:r>
      <w:r w:rsidR="008757EA" w:rsidRPr="008757EA">
        <w:t>,</w:t>
      </w:r>
      <w:r w:rsidRPr="008757EA">
        <w:t xml:space="preserve"> </w:t>
      </w:r>
      <w:r w:rsidR="008757EA" w:rsidRPr="008757EA">
        <w:t xml:space="preserve">Histoloji ve Embriyoloji </w:t>
      </w:r>
      <w:r w:rsidRPr="008757EA">
        <w:t xml:space="preserve">Laboratuvarı kullanımında öğrencilerin ve sorumlu öğretim elemanlarının uyması gereken kuralları kapsamaktadır. </w:t>
      </w:r>
    </w:p>
    <w:p w14:paraId="0567D184" w14:textId="77777777" w:rsidR="005B3A46" w:rsidRPr="008757EA" w:rsidRDefault="005B3A46" w:rsidP="008757EA">
      <w:pPr>
        <w:pStyle w:val="GvdeMetni"/>
        <w:numPr>
          <w:ilvl w:val="0"/>
          <w:numId w:val="11"/>
        </w:numPr>
        <w:spacing w:before="118"/>
        <w:ind w:right="172"/>
        <w:jc w:val="both"/>
        <w:rPr>
          <w:b/>
        </w:rPr>
      </w:pPr>
      <w:r w:rsidRPr="008757EA">
        <w:rPr>
          <w:b/>
          <w:spacing w:val="-2"/>
        </w:rPr>
        <w:t>YASAL DAYANAK</w:t>
      </w:r>
    </w:p>
    <w:p w14:paraId="7ADD77B6" w14:textId="77777777" w:rsidR="005B3A46" w:rsidRPr="008757EA" w:rsidRDefault="005B3A46" w:rsidP="008757EA">
      <w:pPr>
        <w:pStyle w:val="GvdeMetni"/>
        <w:spacing w:before="118"/>
        <w:ind w:left="0" w:right="172" w:firstLine="708"/>
        <w:jc w:val="both"/>
      </w:pPr>
      <w:r w:rsidRPr="008757EA">
        <w:t>Bu talimat, 6331 Sayılı İş Sağlığı ve Güvenliği Kanunu, 25 Ağustos 2011 tarihli Tıbbi Laboratuvarlar Yönetmeliği ve TS EN ISO 9001: 2015 Kalite Yönetim Sistemi esasları ile bu kanunlara bağlı olarak çıkarılmış ikincil mevzuat gereğince hazırlanmıştır.</w:t>
      </w:r>
    </w:p>
    <w:p w14:paraId="1D467B41" w14:textId="77777777" w:rsidR="005B3A46" w:rsidRPr="008757EA" w:rsidRDefault="005B3A46" w:rsidP="008757EA">
      <w:pPr>
        <w:pStyle w:val="GvdeMetni"/>
        <w:numPr>
          <w:ilvl w:val="0"/>
          <w:numId w:val="11"/>
        </w:numPr>
        <w:spacing w:before="118"/>
        <w:ind w:right="172"/>
        <w:jc w:val="both"/>
        <w:rPr>
          <w:b/>
        </w:rPr>
      </w:pPr>
      <w:r w:rsidRPr="008757EA">
        <w:rPr>
          <w:b/>
          <w:spacing w:val="-2"/>
        </w:rPr>
        <w:t xml:space="preserve">TANIMLAR </w:t>
      </w:r>
    </w:p>
    <w:p w14:paraId="33F32316" w14:textId="77777777" w:rsidR="005B3A46" w:rsidRPr="008757EA" w:rsidRDefault="005B3A46" w:rsidP="008757EA">
      <w:pPr>
        <w:pStyle w:val="GvdeMetni"/>
        <w:spacing w:before="118"/>
        <w:ind w:left="0" w:right="172" w:firstLine="708"/>
        <w:jc w:val="both"/>
      </w:pPr>
      <w:r w:rsidRPr="008757EA">
        <w:t>Bu talimatta tanımlanması gereken herhangi bir terim bulunmamaktadır.</w:t>
      </w:r>
    </w:p>
    <w:p w14:paraId="1195DEDC" w14:textId="77777777" w:rsidR="005B3A46" w:rsidRPr="008757EA" w:rsidRDefault="005B3A46" w:rsidP="008757EA">
      <w:pPr>
        <w:pStyle w:val="GvdeMetni"/>
        <w:numPr>
          <w:ilvl w:val="0"/>
          <w:numId w:val="11"/>
        </w:numPr>
        <w:spacing w:before="118"/>
        <w:ind w:right="172"/>
        <w:jc w:val="both"/>
      </w:pPr>
      <w:r w:rsidRPr="008757EA">
        <w:rPr>
          <w:b/>
          <w:spacing w:val="-2"/>
        </w:rPr>
        <w:t>SORUMLULUK</w:t>
      </w:r>
    </w:p>
    <w:p w14:paraId="3D93458F" w14:textId="2C0B9EF7" w:rsidR="005B3A46" w:rsidRPr="008757EA" w:rsidRDefault="005B3A46" w:rsidP="008757EA">
      <w:pPr>
        <w:pStyle w:val="GvdeMetni"/>
        <w:spacing w:before="118"/>
        <w:ind w:left="0" w:right="172" w:firstLine="708"/>
        <w:jc w:val="both"/>
        <w:rPr>
          <w:bCs/>
        </w:rPr>
      </w:pPr>
      <w:r w:rsidRPr="008757EA">
        <w:rPr>
          <w:bCs/>
        </w:rPr>
        <w:t xml:space="preserve">Bu talimatın uygulanmasından </w:t>
      </w:r>
      <w:r w:rsidR="008757EA" w:rsidRPr="008757EA">
        <w:t xml:space="preserve">Histoloji ve Embriyoloji </w:t>
      </w:r>
      <w:r w:rsidRPr="008757EA">
        <w:t>Laboratuvarını kullanan öğretim elemanları, asistanlar, sorumlu tekniker ve öğrenciler;</w:t>
      </w:r>
      <w:r w:rsidRPr="008757EA">
        <w:rPr>
          <w:bCs/>
        </w:rPr>
        <w:t xml:space="preserve"> dokümanın hazırlanması ve revize edilmesinden ilgili akademik birim sorumludur.</w:t>
      </w:r>
    </w:p>
    <w:p w14:paraId="6DF849A3" w14:textId="77777777" w:rsidR="008757EA" w:rsidRPr="008757EA" w:rsidRDefault="005B3A46" w:rsidP="008757EA">
      <w:pPr>
        <w:pStyle w:val="GvdeMetni"/>
        <w:numPr>
          <w:ilvl w:val="0"/>
          <w:numId w:val="11"/>
        </w:numPr>
        <w:spacing w:before="118"/>
        <w:ind w:right="172"/>
        <w:jc w:val="both"/>
        <w:rPr>
          <w:b/>
        </w:rPr>
      </w:pPr>
      <w:r w:rsidRPr="008757EA">
        <w:rPr>
          <w:b/>
        </w:rPr>
        <w:t>UYGULAMA</w:t>
      </w:r>
    </w:p>
    <w:p w14:paraId="466474B0" w14:textId="52039AF9" w:rsidR="008757EA" w:rsidRPr="008757EA" w:rsidRDefault="008757EA" w:rsidP="008757EA">
      <w:pPr>
        <w:pStyle w:val="GvdeMetni"/>
        <w:numPr>
          <w:ilvl w:val="1"/>
          <w:numId w:val="11"/>
        </w:numPr>
        <w:spacing w:before="118"/>
        <w:ind w:right="172"/>
        <w:jc w:val="both"/>
        <w:rPr>
          <w:b/>
        </w:rPr>
      </w:pPr>
      <w:r w:rsidRPr="008757EA">
        <w:t xml:space="preserve">Laboratuvarda çalışırken her öğrencinin laboratuvar önlüğü giymesi zorunludur. </w:t>
      </w:r>
    </w:p>
    <w:p w14:paraId="76DA1CBF" w14:textId="77777777" w:rsidR="008757EA" w:rsidRPr="008757EA" w:rsidRDefault="008757EA" w:rsidP="008757EA">
      <w:pPr>
        <w:pStyle w:val="GvdeMetni"/>
        <w:numPr>
          <w:ilvl w:val="1"/>
          <w:numId w:val="11"/>
        </w:numPr>
        <w:spacing w:before="118"/>
        <w:ind w:right="172"/>
        <w:jc w:val="both"/>
        <w:rPr>
          <w:b/>
        </w:rPr>
      </w:pPr>
      <w:r w:rsidRPr="008757EA">
        <w:t>Mikroskopların elektrik aksamına zarar vermemesi için su, çay, kahve vb. içeceklerle laboratuvara girmek kesinlikle yasaktır.</w:t>
      </w:r>
    </w:p>
    <w:p w14:paraId="682B5E9E" w14:textId="77777777" w:rsidR="008757EA" w:rsidRPr="008757EA" w:rsidRDefault="008757EA" w:rsidP="008757EA">
      <w:pPr>
        <w:pStyle w:val="GvdeMetni"/>
        <w:numPr>
          <w:ilvl w:val="1"/>
          <w:numId w:val="11"/>
        </w:numPr>
        <w:spacing w:before="118"/>
        <w:ind w:right="172"/>
        <w:jc w:val="both"/>
        <w:rPr>
          <w:b/>
        </w:rPr>
      </w:pPr>
      <w:r w:rsidRPr="008757EA">
        <w:t>Çalışmaların yapıldığı masa temiz ve düzenli tutulmalıdır. Sadece laboratuvar el kitabı, laboratuvar defteri ve gerekli laboratuvar materyali çalışma alanına getirilmelidir. Çanta, kitap gibi eşyalar çalışma alanından uzak tutulmalı, koridordaki dolaplara bırakılmalıdır.</w:t>
      </w:r>
    </w:p>
    <w:p w14:paraId="225E3EA9" w14:textId="77777777" w:rsidR="008757EA" w:rsidRPr="008757EA" w:rsidRDefault="008757EA" w:rsidP="008757EA">
      <w:pPr>
        <w:pStyle w:val="GvdeMetni"/>
        <w:numPr>
          <w:ilvl w:val="1"/>
          <w:numId w:val="11"/>
        </w:numPr>
        <w:spacing w:before="118"/>
        <w:ind w:right="172"/>
        <w:jc w:val="both"/>
        <w:rPr>
          <w:b/>
        </w:rPr>
      </w:pPr>
      <w:r w:rsidRPr="008757EA">
        <w:t xml:space="preserve">Mikroskoplarda kullanılan preparatlar sınırlı sayıda ve yüksek maliyetlidir, preparatlar ince cam malzemeden yapıldığından, darbe ve yere düşme benzeri koşullarda kolayca kırılabilmektedir. Bundan dolayı kullanım konusunda azami dikkat gösterilmelidir. </w:t>
      </w:r>
    </w:p>
    <w:p w14:paraId="111E79AE" w14:textId="77777777" w:rsidR="008757EA" w:rsidRPr="008757EA" w:rsidRDefault="008757EA" w:rsidP="008757EA">
      <w:pPr>
        <w:pStyle w:val="GvdeMetni"/>
        <w:numPr>
          <w:ilvl w:val="1"/>
          <w:numId w:val="11"/>
        </w:numPr>
        <w:spacing w:before="118"/>
        <w:ind w:right="172"/>
        <w:jc w:val="both"/>
        <w:rPr>
          <w:b/>
        </w:rPr>
      </w:pPr>
      <w:r w:rsidRPr="008757EA">
        <w:t xml:space="preserve">Preparatlar mikroskoplara yerleştirilirken tablanın en alt pozisyonda ve objektifin 4’lükte olması gerekmektedir. </w:t>
      </w:r>
    </w:p>
    <w:p w14:paraId="62E51D15" w14:textId="77777777" w:rsidR="008757EA" w:rsidRPr="008757EA" w:rsidRDefault="008757EA" w:rsidP="008757EA">
      <w:pPr>
        <w:pStyle w:val="GvdeMetni"/>
        <w:numPr>
          <w:ilvl w:val="1"/>
          <w:numId w:val="11"/>
        </w:numPr>
        <w:spacing w:before="118"/>
        <w:ind w:right="172"/>
        <w:jc w:val="both"/>
        <w:rPr>
          <w:b/>
        </w:rPr>
      </w:pPr>
      <w:r w:rsidRPr="008757EA">
        <w:t xml:space="preserve">Mikroskoplar kullanıldıktan sonra 4’lük objektife getirilerek tabla aşağıya indirilir ve preparat alınır. Önce kapatma düğmesinden kapatılır, daha sonra fişi çekilerek toplanır ve koruyucu örtüsü üzerine örtülerek bırakılması gerekmektedir. </w:t>
      </w:r>
    </w:p>
    <w:p w14:paraId="2DC47733" w14:textId="77777777" w:rsidR="008757EA" w:rsidRPr="008757EA" w:rsidRDefault="008757EA" w:rsidP="008757EA">
      <w:pPr>
        <w:pStyle w:val="GvdeMetni"/>
        <w:numPr>
          <w:ilvl w:val="1"/>
          <w:numId w:val="11"/>
        </w:numPr>
        <w:spacing w:before="118"/>
        <w:ind w:right="172"/>
        <w:jc w:val="both"/>
        <w:rPr>
          <w:b/>
        </w:rPr>
      </w:pPr>
      <w:r w:rsidRPr="008757EA">
        <w:t>İncelenen preparatlar ders bitiminde eğitmen masasının üzerine bırakılmalıdır.</w:t>
      </w:r>
    </w:p>
    <w:p w14:paraId="50759F03" w14:textId="77777777" w:rsidR="008757EA" w:rsidRPr="008757EA" w:rsidRDefault="008757EA" w:rsidP="008757EA">
      <w:pPr>
        <w:pStyle w:val="GvdeMetni"/>
        <w:numPr>
          <w:ilvl w:val="1"/>
          <w:numId w:val="11"/>
        </w:numPr>
        <w:spacing w:before="118"/>
        <w:ind w:right="172"/>
        <w:jc w:val="both"/>
        <w:rPr>
          <w:b/>
        </w:rPr>
      </w:pPr>
      <w:r w:rsidRPr="008757EA">
        <w:t xml:space="preserve">Mikroskoplara, görevlilerden habersiz herhangi bir müdahale yapmak kesinlikle yasaktır. </w:t>
      </w:r>
    </w:p>
    <w:p w14:paraId="16B00C63" w14:textId="77777777" w:rsidR="008757EA" w:rsidRPr="008757EA" w:rsidRDefault="008757EA" w:rsidP="008757EA">
      <w:pPr>
        <w:pStyle w:val="GvdeMetni"/>
        <w:numPr>
          <w:ilvl w:val="1"/>
          <w:numId w:val="11"/>
        </w:numPr>
        <w:spacing w:before="118"/>
        <w:ind w:right="172"/>
        <w:jc w:val="both"/>
        <w:rPr>
          <w:b/>
        </w:rPr>
      </w:pPr>
      <w:r w:rsidRPr="008757EA">
        <w:t xml:space="preserve">Mikroskoplar öğrencilere göre sıralandığından mikroskopların yeri değiştirilmemelidir. </w:t>
      </w:r>
    </w:p>
    <w:p w14:paraId="35DCD1EC" w14:textId="6DA60F90" w:rsidR="008757EA" w:rsidRPr="008757EA" w:rsidRDefault="008757EA" w:rsidP="008757EA">
      <w:pPr>
        <w:pStyle w:val="GvdeMetni"/>
        <w:numPr>
          <w:ilvl w:val="1"/>
          <w:numId w:val="11"/>
        </w:numPr>
        <w:spacing w:before="118"/>
        <w:ind w:right="172"/>
        <w:jc w:val="both"/>
        <w:rPr>
          <w:b/>
        </w:rPr>
      </w:pPr>
      <w:r w:rsidRPr="008757EA">
        <w:t xml:space="preserve">Laboratuvar kapıları ders başlama saatinde kapatılır ve anlatım başladıktan sonra öğrenci alınmaz. </w:t>
      </w:r>
    </w:p>
    <w:p w14:paraId="194AE3A3" w14:textId="77777777" w:rsidR="00DB1383" w:rsidRPr="008757EA" w:rsidRDefault="00DB1383" w:rsidP="008757EA">
      <w:pPr>
        <w:spacing w:before="40" w:line="240" w:lineRule="auto"/>
        <w:jc w:val="both"/>
        <w:rPr>
          <w:rFonts w:ascii="Times New Roman" w:hAnsi="Times New Roman" w:cs="Times New Roman"/>
          <w:sz w:val="24"/>
          <w:szCs w:val="24"/>
        </w:rPr>
      </w:pPr>
      <w:r w:rsidRPr="008757EA">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690B92F8" w14:textId="77777777" w:rsidR="00DB1383" w:rsidRPr="008757EA" w:rsidRDefault="00DB1383" w:rsidP="008757EA">
      <w:pPr>
        <w:spacing w:before="40" w:line="240" w:lineRule="auto"/>
        <w:jc w:val="both"/>
        <w:rPr>
          <w:rFonts w:ascii="Times New Roman" w:hAnsi="Times New Roman" w:cs="Times New Roman"/>
          <w:sz w:val="24"/>
          <w:szCs w:val="24"/>
        </w:rPr>
      </w:pPr>
    </w:p>
    <w:p w14:paraId="7C121B1E" w14:textId="77777777" w:rsidR="00DB1383" w:rsidRPr="008757EA" w:rsidRDefault="00DB1383" w:rsidP="008757EA">
      <w:pPr>
        <w:spacing w:before="40" w:line="240" w:lineRule="auto"/>
        <w:jc w:val="both"/>
        <w:rPr>
          <w:rFonts w:ascii="Times New Roman" w:hAnsi="Times New Roman" w:cs="Times New Roman"/>
          <w:sz w:val="24"/>
          <w:szCs w:val="24"/>
        </w:rPr>
      </w:pPr>
    </w:p>
    <w:p w14:paraId="540E9D46" w14:textId="77777777" w:rsidR="00C45A20" w:rsidRPr="008757EA" w:rsidRDefault="00C45A20" w:rsidP="008757EA">
      <w:pPr>
        <w:spacing w:before="120" w:after="120" w:line="240" w:lineRule="auto"/>
        <w:jc w:val="both"/>
        <w:rPr>
          <w:rFonts w:ascii="Times New Roman" w:hAnsi="Times New Roman" w:cs="Times New Roman"/>
          <w:sz w:val="24"/>
          <w:szCs w:val="24"/>
        </w:rPr>
      </w:pPr>
    </w:p>
    <w:sectPr w:rsidR="00C45A20" w:rsidRPr="008757EA"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1AF7" w14:textId="77777777" w:rsidR="00E52A8D" w:rsidRDefault="00E52A8D" w:rsidP="001C518C">
      <w:pPr>
        <w:spacing w:after="0" w:line="240" w:lineRule="auto"/>
      </w:pPr>
      <w:r>
        <w:separator/>
      </w:r>
    </w:p>
  </w:endnote>
  <w:endnote w:type="continuationSeparator" w:id="0">
    <w:p w14:paraId="364D7AA4" w14:textId="77777777" w:rsidR="00E52A8D" w:rsidRDefault="00E52A8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CC81" w14:textId="77777777" w:rsidR="00413137" w:rsidRDefault="004131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718F" w14:textId="77777777" w:rsidR="00413137" w:rsidRDefault="004131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17966" w14:textId="77777777" w:rsidR="00E52A8D" w:rsidRDefault="00E52A8D" w:rsidP="001C518C">
      <w:pPr>
        <w:spacing w:after="0" w:line="240" w:lineRule="auto"/>
      </w:pPr>
      <w:r>
        <w:separator/>
      </w:r>
    </w:p>
  </w:footnote>
  <w:footnote w:type="continuationSeparator" w:id="0">
    <w:p w14:paraId="01ADFB2B" w14:textId="77777777" w:rsidR="00E52A8D" w:rsidRDefault="00E52A8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AF1A2" w14:textId="77777777" w:rsidR="00413137" w:rsidRDefault="004131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92"/>
      <w:gridCol w:w="1541"/>
      <w:gridCol w:w="301"/>
      <w:gridCol w:w="1978"/>
    </w:tblGrid>
    <w:tr w:rsidR="00C45A20" w:rsidRPr="00EF72D5" w14:paraId="7EDE0D4E" w14:textId="77777777" w:rsidTr="005B3A46">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05" w:type="pct"/>
          <w:vMerge w:val="restart"/>
          <w:shd w:val="clear" w:color="auto" w:fill="auto"/>
          <w:vAlign w:val="center"/>
        </w:tcPr>
        <w:p w14:paraId="4BDD4245" w14:textId="77777777" w:rsidR="00814069" w:rsidRDefault="00814069" w:rsidP="00A54903">
          <w:pPr>
            <w:spacing w:after="0"/>
            <w:jc w:val="center"/>
            <w:rPr>
              <w:rFonts w:ascii="Times New Roman" w:hAnsi="Times New Roman" w:cs="Times New Roman"/>
              <w:b/>
              <w:bCs/>
            </w:rPr>
          </w:pPr>
          <w:r>
            <w:rPr>
              <w:rFonts w:ascii="Times New Roman" w:hAnsi="Times New Roman" w:cs="Times New Roman"/>
              <w:b/>
              <w:bCs/>
            </w:rPr>
            <w:t>T.C.</w:t>
          </w:r>
        </w:p>
        <w:p w14:paraId="1777053F" w14:textId="77777777" w:rsidR="00814069" w:rsidRDefault="00814069" w:rsidP="00A54903">
          <w:pPr>
            <w:spacing w:after="0"/>
            <w:jc w:val="center"/>
            <w:rPr>
              <w:rFonts w:ascii="Times New Roman" w:hAnsi="Times New Roman" w:cs="Times New Roman"/>
              <w:b/>
              <w:bCs/>
            </w:rPr>
          </w:pPr>
          <w:r>
            <w:rPr>
              <w:rFonts w:ascii="Times New Roman" w:hAnsi="Times New Roman" w:cs="Times New Roman"/>
              <w:b/>
              <w:bCs/>
            </w:rPr>
            <w:t>AĞRI İBRAHİM ÇEÇEN ÜNİVERSİTESİ</w:t>
          </w:r>
        </w:p>
        <w:p w14:paraId="6CECB891" w14:textId="0971FD5D" w:rsidR="00C45A20" w:rsidRPr="00DB1383" w:rsidRDefault="008757EA" w:rsidP="00A54903">
          <w:pPr>
            <w:spacing w:after="0"/>
            <w:jc w:val="center"/>
            <w:rPr>
              <w:rFonts w:ascii="Times New Roman" w:hAnsi="Times New Roman" w:cs="Times New Roman"/>
              <w:b/>
              <w:bCs/>
            </w:rPr>
          </w:pPr>
          <w:r>
            <w:rPr>
              <w:rFonts w:ascii="Times New Roman" w:hAnsi="Times New Roman" w:cs="Times New Roman"/>
              <w:b/>
              <w:bCs/>
            </w:rPr>
            <w:t>HİSTOLOJİ VE EMBRİYOLOJİ</w:t>
          </w:r>
          <w:r w:rsidR="005B3A46">
            <w:rPr>
              <w:rFonts w:ascii="Times New Roman" w:hAnsi="Times New Roman" w:cs="Times New Roman"/>
              <w:b/>
              <w:bCs/>
            </w:rPr>
            <w:t xml:space="preserve"> LABORATUVARI ÇALIŞMA TALİMATI</w:t>
          </w:r>
        </w:p>
      </w:tc>
      <w:tc>
        <w:tcPr>
          <w:tcW w:w="716"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372E1D8" w:rsidR="00C45A20" w:rsidRPr="00731EA7" w:rsidRDefault="007D6EA9" w:rsidP="00CA300D">
          <w:pPr>
            <w:pStyle w:val="stBilgi"/>
            <w:rPr>
              <w:rFonts w:ascii="Times New Roman" w:hAnsi="Times New Roman" w:cs="Times New Roman"/>
              <w:sz w:val="20"/>
            </w:rPr>
          </w:pPr>
          <w:r>
            <w:rPr>
              <w:rFonts w:ascii="Times New Roman" w:hAnsi="Times New Roman" w:cs="Times New Roman"/>
              <w:sz w:val="24"/>
              <w:szCs w:val="24"/>
            </w:rPr>
            <w:t>TLM-010</w:t>
          </w:r>
        </w:p>
      </w:tc>
    </w:tr>
    <w:tr w:rsidR="00C45A20" w:rsidRPr="00EF72D5" w14:paraId="5E3C044B" w14:textId="77777777" w:rsidTr="005B3A46">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2ACAB9A" w:rsidR="00C45A20" w:rsidRPr="00731EA7" w:rsidRDefault="00413137" w:rsidP="001C518C">
          <w:pPr>
            <w:pStyle w:val="stBilgi"/>
            <w:rPr>
              <w:rFonts w:ascii="Times New Roman" w:hAnsi="Times New Roman" w:cs="Times New Roman"/>
              <w:sz w:val="20"/>
            </w:rPr>
          </w:pPr>
          <w:r>
            <w:rPr>
              <w:rFonts w:ascii="Times New Roman" w:hAnsi="Times New Roman" w:cs="Times New Roman"/>
              <w:sz w:val="20"/>
            </w:rPr>
            <w:t>26.02.2024</w:t>
          </w:r>
        </w:p>
      </w:tc>
    </w:tr>
    <w:tr w:rsidR="00C45A20" w:rsidRPr="00EF72D5" w14:paraId="11EDA9F1" w14:textId="77777777" w:rsidTr="005B3A46">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5B3A46">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5B3A46">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83A85D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2D75CC">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2D75CC">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413C" w14:textId="77777777" w:rsidR="00413137" w:rsidRDefault="00413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314" w:hanging="286"/>
      </w:pPr>
      <w:rPr>
        <w:rFonts w:ascii="Symbol" w:eastAsia="Symbol" w:hAnsi="Symbol" w:cs="Symbol" w:hint="default"/>
        <w:b/>
        <w:bCs/>
        <w:w w:val="100"/>
        <w:sz w:val="22"/>
        <w:szCs w:val="22"/>
        <w:lang w:val="tr-TR" w:eastAsia="en-US" w:bidi="ar-SA"/>
      </w:rPr>
    </w:lvl>
    <w:lvl w:ilvl="1" w:tplc="5B88C2A8">
      <w:numFmt w:val="bullet"/>
      <w:lvlText w:val="•"/>
      <w:lvlJc w:val="left"/>
      <w:pPr>
        <w:ind w:left="1341" w:hanging="286"/>
      </w:pPr>
      <w:rPr>
        <w:rFonts w:hint="default"/>
        <w:lang w:val="tr-TR" w:eastAsia="en-US" w:bidi="ar-SA"/>
      </w:rPr>
    </w:lvl>
    <w:lvl w:ilvl="2" w:tplc="23D0531A">
      <w:numFmt w:val="bullet"/>
      <w:lvlText w:val="•"/>
      <w:lvlJc w:val="left"/>
      <w:pPr>
        <w:ind w:left="2360" w:hanging="286"/>
      </w:pPr>
      <w:rPr>
        <w:rFonts w:hint="default"/>
        <w:lang w:val="tr-TR" w:eastAsia="en-US" w:bidi="ar-SA"/>
      </w:rPr>
    </w:lvl>
    <w:lvl w:ilvl="3" w:tplc="5CE8A5A8">
      <w:numFmt w:val="bullet"/>
      <w:lvlText w:val="•"/>
      <w:lvlJc w:val="left"/>
      <w:pPr>
        <w:ind w:left="3379" w:hanging="286"/>
      </w:pPr>
      <w:rPr>
        <w:rFonts w:hint="default"/>
        <w:lang w:val="tr-TR" w:eastAsia="en-US" w:bidi="ar-SA"/>
      </w:rPr>
    </w:lvl>
    <w:lvl w:ilvl="4" w:tplc="CB8410C4">
      <w:numFmt w:val="bullet"/>
      <w:lvlText w:val="•"/>
      <w:lvlJc w:val="left"/>
      <w:pPr>
        <w:ind w:left="4398" w:hanging="286"/>
      </w:pPr>
      <w:rPr>
        <w:rFonts w:hint="default"/>
        <w:lang w:val="tr-TR" w:eastAsia="en-US" w:bidi="ar-SA"/>
      </w:rPr>
    </w:lvl>
    <w:lvl w:ilvl="5" w:tplc="858CAFD0">
      <w:numFmt w:val="bullet"/>
      <w:lvlText w:val="•"/>
      <w:lvlJc w:val="left"/>
      <w:pPr>
        <w:ind w:left="5418" w:hanging="286"/>
      </w:pPr>
      <w:rPr>
        <w:rFonts w:hint="default"/>
        <w:lang w:val="tr-TR" w:eastAsia="en-US" w:bidi="ar-SA"/>
      </w:rPr>
    </w:lvl>
    <w:lvl w:ilvl="6" w:tplc="30048574">
      <w:numFmt w:val="bullet"/>
      <w:lvlText w:val="•"/>
      <w:lvlJc w:val="left"/>
      <w:pPr>
        <w:ind w:left="6437" w:hanging="286"/>
      </w:pPr>
      <w:rPr>
        <w:rFonts w:hint="default"/>
        <w:lang w:val="tr-TR" w:eastAsia="en-US" w:bidi="ar-SA"/>
      </w:rPr>
    </w:lvl>
    <w:lvl w:ilvl="7" w:tplc="2500F6C2">
      <w:numFmt w:val="bullet"/>
      <w:lvlText w:val="•"/>
      <w:lvlJc w:val="left"/>
      <w:pPr>
        <w:ind w:left="7456" w:hanging="286"/>
      </w:pPr>
      <w:rPr>
        <w:rFonts w:hint="default"/>
        <w:lang w:val="tr-TR" w:eastAsia="en-US" w:bidi="ar-SA"/>
      </w:rPr>
    </w:lvl>
    <w:lvl w:ilvl="8" w:tplc="1E144F40">
      <w:numFmt w:val="bullet"/>
      <w:lvlText w:val="•"/>
      <w:lvlJc w:val="left"/>
      <w:pPr>
        <w:ind w:left="8475" w:hanging="286"/>
      </w:pPr>
      <w:rPr>
        <w:rFonts w:hint="default"/>
        <w:lang w:val="tr-TR" w:eastAsia="en-US" w:bidi="ar-SA"/>
      </w:rPr>
    </w:lvl>
  </w:abstractNum>
  <w:abstractNum w:abstractNumId="1" w15:restartNumberingAfterBreak="0">
    <w:nsid w:val="080253EF"/>
    <w:multiLevelType w:val="multilevel"/>
    <w:tmpl w:val="043E0352"/>
    <w:lvl w:ilvl="0">
      <w:start w:val="1"/>
      <w:numFmt w:val="decimal"/>
      <w:lvlText w:val="%1."/>
      <w:lvlJc w:val="left"/>
      <w:pPr>
        <w:ind w:left="1528" w:hanging="708"/>
      </w:pPr>
      <w:rPr>
        <w:rFonts w:ascii="Times New Roman" w:eastAsia="Times New Roman" w:hAnsi="Times New Roman" w:cs="Times New Roman" w:hint="default"/>
        <w:b/>
        <w:bCs/>
        <w:i w:val="0"/>
        <w:iCs w:val="0"/>
        <w:color w:val="000000"/>
        <w:spacing w:val="0"/>
        <w:w w:val="100"/>
        <w:sz w:val="24"/>
        <w:szCs w:val="24"/>
        <w:lang w:val="tr-TR" w:eastAsia="en-US" w:bidi="ar-SA"/>
      </w:rPr>
    </w:lvl>
    <w:lvl w:ilvl="1">
      <w:start w:val="1"/>
      <w:numFmt w:val="decimal"/>
      <w:isLgl/>
      <w:lvlText w:val="%1.%2."/>
      <w:lvlJc w:val="left"/>
      <w:pPr>
        <w:ind w:left="1240" w:hanging="420"/>
      </w:p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2"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8"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2527972">
    <w:abstractNumId w:val="0"/>
  </w:num>
  <w:num w:numId="2" w16cid:durableId="329716906">
    <w:abstractNumId w:val="5"/>
  </w:num>
  <w:num w:numId="3" w16cid:durableId="1017538211">
    <w:abstractNumId w:val="7"/>
  </w:num>
  <w:num w:numId="4" w16cid:durableId="4410296">
    <w:abstractNumId w:val="3"/>
  </w:num>
  <w:num w:numId="5" w16cid:durableId="657879663">
    <w:abstractNumId w:val="4"/>
  </w:num>
  <w:num w:numId="6" w16cid:durableId="105583809">
    <w:abstractNumId w:val="6"/>
  </w:num>
  <w:num w:numId="7" w16cid:durableId="1222669960">
    <w:abstractNumId w:val="8"/>
  </w:num>
  <w:num w:numId="8" w16cid:durableId="693459090">
    <w:abstractNumId w:val="2"/>
  </w:num>
  <w:num w:numId="9" w16cid:durableId="548301394">
    <w:abstractNumId w:val="9"/>
  </w:num>
  <w:num w:numId="10" w16cid:durableId="654459527">
    <w:abstractNumId w:val="10"/>
  </w:num>
  <w:num w:numId="11" w16cid:durableId="565066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519D"/>
    <w:rsid w:val="000942FB"/>
    <w:rsid w:val="000A18F4"/>
    <w:rsid w:val="00110647"/>
    <w:rsid w:val="001331D7"/>
    <w:rsid w:val="001617D1"/>
    <w:rsid w:val="00173893"/>
    <w:rsid w:val="00174FC7"/>
    <w:rsid w:val="001A4884"/>
    <w:rsid w:val="001B5628"/>
    <w:rsid w:val="001C518C"/>
    <w:rsid w:val="001E6F21"/>
    <w:rsid w:val="002270D9"/>
    <w:rsid w:val="00233B00"/>
    <w:rsid w:val="00257304"/>
    <w:rsid w:val="0026701A"/>
    <w:rsid w:val="00286A64"/>
    <w:rsid w:val="002D75CC"/>
    <w:rsid w:val="003003F9"/>
    <w:rsid w:val="0038613F"/>
    <w:rsid w:val="00413137"/>
    <w:rsid w:val="004318EA"/>
    <w:rsid w:val="0045738E"/>
    <w:rsid w:val="00495E8C"/>
    <w:rsid w:val="004A43DD"/>
    <w:rsid w:val="004B3874"/>
    <w:rsid w:val="004C6F5F"/>
    <w:rsid w:val="004D6E74"/>
    <w:rsid w:val="00537279"/>
    <w:rsid w:val="005B3A46"/>
    <w:rsid w:val="005C2372"/>
    <w:rsid w:val="005C4342"/>
    <w:rsid w:val="005E57DA"/>
    <w:rsid w:val="005E6894"/>
    <w:rsid w:val="006342DA"/>
    <w:rsid w:val="006A5302"/>
    <w:rsid w:val="00707CBB"/>
    <w:rsid w:val="0071737A"/>
    <w:rsid w:val="00751023"/>
    <w:rsid w:val="00771A3F"/>
    <w:rsid w:val="00794C41"/>
    <w:rsid w:val="007B04E1"/>
    <w:rsid w:val="007D6EA9"/>
    <w:rsid w:val="00814069"/>
    <w:rsid w:val="00820016"/>
    <w:rsid w:val="00856C2B"/>
    <w:rsid w:val="008757EA"/>
    <w:rsid w:val="008A0E67"/>
    <w:rsid w:val="008C745D"/>
    <w:rsid w:val="008D658E"/>
    <w:rsid w:val="008E35EC"/>
    <w:rsid w:val="008F4722"/>
    <w:rsid w:val="0098347B"/>
    <w:rsid w:val="009E76F7"/>
    <w:rsid w:val="009F1F55"/>
    <w:rsid w:val="00A051F6"/>
    <w:rsid w:val="00A20521"/>
    <w:rsid w:val="00A25226"/>
    <w:rsid w:val="00A46D37"/>
    <w:rsid w:val="00A54903"/>
    <w:rsid w:val="00A82043"/>
    <w:rsid w:val="00A9440E"/>
    <w:rsid w:val="00AE1000"/>
    <w:rsid w:val="00AE1960"/>
    <w:rsid w:val="00AE62C0"/>
    <w:rsid w:val="00AF32B2"/>
    <w:rsid w:val="00B91FB9"/>
    <w:rsid w:val="00B938E3"/>
    <w:rsid w:val="00BF3652"/>
    <w:rsid w:val="00C327DD"/>
    <w:rsid w:val="00C35F8B"/>
    <w:rsid w:val="00C43533"/>
    <w:rsid w:val="00C45A20"/>
    <w:rsid w:val="00C45A8B"/>
    <w:rsid w:val="00C70513"/>
    <w:rsid w:val="00CA300D"/>
    <w:rsid w:val="00CC2A67"/>
    <w:rsid w:val="00CF17BB"/>
    <w:rsid w:val="00D1521A"/>
    <w:rsid w:val="00D70D11"/>
    <w:rsid w:val="00D91330"/>
    <w:rsid w:val="00DA5A93"/>
    <w:rsid w:val="00DB1383"/>
    <w:rsid w:val="00DD328C"/>
    <w:rsid w:val="00E32EAB"/>
    <w:rsid w:val="00E45987"/>
    <w:rsid w:val="00E47735"/>
    <w:rsid w:val="00E52A8D"/>
    <w:rsid w:val="00E60F1F"/>
    <w:rsid w:val="00EA01CE"/>
    <w:rsid w:val="00EA0825"/>
    <w:rsid w:val="00EB768B"/>
    <w:rsid w:val="00EE5D6B"/>
    <w:rsid w:val="00F0282E"/>
    <w:rsid w:val="00F11526"/>
    <w:rsid w:val="00F575CD"/>
    <w:rsid w:val="00F631EE"/>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5B3A46"/>
    <w:pPr>
      <w:widowControl w:val="0"/>
      <w:autoSpaceDE w:val="0"/>
      <w:autoSpaceDN w:val="0"/>
      <w:spacing w:after="0" w:line="240" w:lineRule="auto"/>
      <w:ind w:left="1528" w:hanging="708"/>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semiHidden/>
    <w:unhideWhenUsed/>
    <w:qFormat/>
    <w:rsid w:val="005B3A46"/>
    <w:pPr>
      <w:widowControl w:val="0"/>
      <w:autoSpaceDE w:val="0"/>
      <w:autoSpaceDN w:val="0"/>
      <w:spacing w:after="0" w:line="240" w:lineRule="auto"/>
      <w:ind w:left="899"/>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8F4722"/>
    <w:pPr>
      <w:ind w:left="720"/>
      <w:contextualSpacing/>
    </w:pPr>
  </w:style>
  <w:style w:type="paragraph" w:styleId="AralkYok">
    <w:name w:val="No Spacing"/>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 w:type="character" w:customStyle="1" w:styleId="Balk1Char">
    <w:name w:val="Başlık 1 Char"/>
    <w:basedOn w:val="VarsaylanParagrafYazTipi"/>
    <w:link w:val="Balk1"/>
    <w:uiPriority w:val="1"/>
    <w:rsid w:val="005B3A4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semiHidden/>
    <w:rsid w:val="005B3A46"/>
    <w:rPr>
      <w:rFonts w:ascii="Times New Roman" w:eastAsia="Times New Roman" w:hAnsi="Times New Roman" w:cs="Times New Roman"/>
      <w:b/>
      <w:bCs/>
      <w:sz w:val="24"/>
      <w:szCs w:val="24"/>
    </w:rPr>
  </w:style>
  <w:style w:type="paragraph" w:styleId="GvdeMetni">
    <w:name w:val="Body Text"/>
    <w:basedOn w:val="Normal"/>
    <w:link w:val="GvdeMetniChar"/>
    <w:uiPriority w:val="1"/>
    <w:unhideWhenUsed/>
    <w:qFormat/>
    <w:rsid w:val="005B3A46"/>
    <w:pPr>
      <w:widowControl w:val="0"/>
      <w:autoSpaceDE w:val="0"/>
      <w:autoSpaceDN w:val="0"/>
      <w:spacing w:after="0" w:line="240" w:lineRule="auto"/>
      <w:ind w:left="899"/>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B3A46"/>
    <w:rPr>
      <w:rFonts w:ascii="Times New Roman" w:eastAsia="Times New Roman" w:hAnsi="Times New Roman" w:cs="Times New Roman"/>
      <w:sz w:val="24"/>
      <w:szCs w:val="24"/>
    </w:rPr>
  </w:style>
  <w:style w:type="paragraph" w:customStyle="1" w:styleId="Default">
    <w:name w:val="Default"/>
    <w:rsid w:val="008757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8</cp:revision>
  <dcterms:created xsi:type="dcterms:W3CDTF">2024-07-12T18:19:00Z</dcterms:created>
  <dcterms:modified xsi:type="dcterms:W3CDTF">2024-08-16T07:29:00Z</dcterms:modified>
</cp:coreProperties>
</file>